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1895"/>
        <w:gridCol w:w="3025"/>
        <w:gridCol w:w="3025"/>
        <w:gridCol w:w="3026"/>
        <w:gridCol w:w="3023"/>
      </w:tblGrid>
      <w:tr w:rsidR="00F854EB" w:rsidRPr="009C39AD" w14:paraId="17BE7DE1" w14:textId="77777777" w:rsidTr="001B6C95">
        <w:trPr>
          <w:trHeight w:val="475"/>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1BC60BC6" w14:textId="77777777" w:rsidR="00F854EB" w:rsidRPr="00174B65" w:rsidRDefault="00F854EB" w:rsidP="001B6C95">
            <w:pPr>
              <w:pStyle w:val="Geenafstand"/>
              <w:rPr>
                <w:rFonts w:ascii="Arial" w:hAnsi="Arial" w:cs="Arial"/>
                <w:b/>
                <w:bCs/>
                <w:sz w:val="20"/>
                <w:szCs w:val="20"/>
              </w:rPr>
            </w:pPr>
            <w:r w:rsidRPr="00174B65">
              <w:rPr>
                <w:rFonts w:ascii="Arial" w:hAnsi="Arial" w:cs="Arial"/>
                <w:b/>
                <w:bCs/>
                <w:sz w:val="20"/>
                <w:szCs w:val="20"/>
              </w:rPr>
              <w:t>B1-K1-W6 Volgt en stimuleert de ontwikkeling en leren van het kind</w:t>
            </w:r>
            <w:r w:rsidRPr="00174B65">
              <w:rPr>
                <w:rFonts w:eastAsia="Times New Roman" w:cs="Calibri"/>
                <w:b/>
                <w:bCs/>
                <w:color w:val="000000" w:themeColor="text1"/>
                <w:lang w:eastAsia="nl-NL"/>
              </w:rPr>
              <w:t xml:space="preserve"> </w:t>
            </w:r>
          </w:p>
        </w:tc>
      </w:tr>
      <w:tr w:rsidR="00F854EB" w:rsidRPr="009C39AD" w14:paraId="42A2FDB5" w14:textId="77777777" w:rsidTr="001B6C95">
        <w:trPr>
          <w:trHeight w:val="1226"/>
        </w:trPr>
        <w:tc>
          <w:tcPr>
            <w:tcW w:w="621" w:type="pct"/>
            <w:tcBorders>
              <w:top w:val="nil"/>
              <w:left w:val="single" w:sz="4" w:space="0" w:color="auto"/>
              <w:bottom w:val="single" w:sz="4" w:space="0" w:color="auto"/>
              <w:right w:val="single" w:sz="4" w:space="0" w:color="auto"/>
            </w:tcBorders>
            <w:shd w:val="clear" w:color="auto" w:fill="auto"/>
            <w:hideMark/>
          </w:tcPr>
          <w:p w14:paraId="01EFD724" w14:textId="77777777" w:rsidR="00F854EB" w:rsidRPr="00F62D99" w:rsidRDefault="00F854EB" w:rsidP="001B6C95">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w:t>
            </w:r>
          </w:p>
        </w:tc>
        <w:tc>
          <w:tcPr>
            <w:tcW w:w="1095" w:type="pct"/>
            <w:tcBorders>
              <w:top w:val="nil"/>
              <w:left w:val="nil"/>
              <w:bottom w:val="single" w:sz="4" w:space="0" w:color="auto"/>
              <w:right w:val="single" w:sz="4" w:space="0" w:color="auto"/>
            </w:tcBorders>
            <w:shd w:val="clear" w:color="auto" w:fill="auto"/>
            <w:hideMark/>
          </w:tcPr>
          <w:p w14:paraId="691D2E9B" w14:textId="77777777" w:rsidR="00F854EB" w:rsidRPr="00F62D99" w:rsidRDefault="00F854EB" w:rsidP="001B6C95">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Beginner</w:t>
            </w:r>
            <w:r w:rsidRPr="00F62D99">
              <w:rPr>
                <w:rFonts w:eastAsia="Times New Roman" w:cs="Calibri"/>
                <w:color w:val="000000"/>
                <w:sz w:val="18"/>
                <w:szCs w:val="18"/>
                <w:lang w:eastAsia="nl-NL"/>
              </w:rPr>
              <w:t xml:space="preserve"> </w:t>
            </w:r>
            <w:r w:rsidRPr="00F62D99">
              <w:rPr>
                <w:rFonts w:eastAsia="Times New Roman" w:cs="Calibri"/>
                <w:i/>
                <w:iCs/>
                <w:color w:val="000000"/>
                <w:sz w:val="18"/>
                <w:szCs w:val="18"/>
                <w:lang w:eastAsia="nl-NL"/>
              </w:rPr>
              <w:t>(i: herkennen en oriënteren, in samenspraak met begeleider, eenvoudige situatie)</w:t>
            </w:r>
          </w:p>
        </w:tc>
        <w:tc>
          <w:tcPr>
            <w:tcW w:w="1095" w:type="pct"/>
            <w:tcBorders>
              <w:top w:val="nil"/>
              <w:left w:val="nil"/>
              <w:bottom w:val="single" w:sz="4" w:space="0" w:color="auto"/>
              <w:right w:val="single" w:sz="4" w:space="0" w:color="auto"/>
            </w:tcBorders>
            <w:shd w:val="clear" w:color="auto" w:fill="auto"/>
            <w:hideMark/>
          </w:tcPr>
          <w:p w14:paraId="1F91E8CC" w14:textId="77777777" w:rsidR="00F854EB" w:rsidRPr="00F62D99" w:rsidRDefault="00F854EB" w:rsidP="001B6C95">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xml:space="preserve">Gevorderd </w:t>
            </w:r>
            <w:r w:rsidRPr="00F62D99">
              <w:rPr>
                <w:rFonts w:eastAsia="Times New Roman" w:cs="Calibri"/>
                <w:i/>
                <w:iCs/>
                <w:color w:val="000000"/>
                <w:sz w:val="18"/>
                <w:szCs w:val="18"/>
                <w:lang w:eastAsia="nl-NL"/>
              </w:rPr>
              <w:t>(i: toepassen, met directe begeleiding, in een gecontroleerde situatie)</w:t>
            </w:r>
          </w:p>
        </w:tc>
        <w:tc>
          <w:tcPr>
            <w:tcW w:w="1095" w:type="pct"/>
            <w:tcBorders>
              <w:top w:val="nil"/>
              <w:left w:val="nil"/>
              <w:bottom w:val="single" w:sz="4" w:space="0" w:color="auto"/>
              <w:right w:val="single" w:sz="4" w:space="0" w:color="auto"/>
            </w:tcBorders>
            <w:shd w:val="clear" w:color="auto" w:fill="auto"/>
            <w:hideMark/>
          </w:tcPr>
          <w:p w14:paraId="3B9CA796" w14:textId="77777777" w:rsidR="00F854EB" w:rsidRPr="00F62D99" w:rsidRDefault="00F854EB" w:rsidP="001B6C95">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Vergevorderd</w:t>
            </w:r>
            <w:r w:rsidRPr="00F62D99">
              <w:rPr>
                <w:rFonts w:eastAsia="Times New Roman" w:cs="Calibri"/>
                <w:i/>
                <w:iCs/>
                <w:color w:val="000000"/>
                <w:sz w:val="18"/>
                <w:szCs w:val="18"/>
                <w:lang w:eastAsia="nl-NL"/>
              </w:rPr>
              <w:t xml:space="preserve"> (i: geautomatiseerd toepassen, zoveel mogelijk zelfstandig met begeleiding op afstand, in alledaagse situaties.)</w:t>
            </w:r>
          </w:p>
        </w:tc>
        <w:tc>
          <w:tcPr>
            <w:tcW w:w="1094" w:type="pct"/>
            <w:tcBorders>
              <w:top w:val="nil"/>
              <w:left w:val="nil"/>
              <w:bottom w:val="single" w:sz="4" w:space="0" w:color="auto"/>
              <w:right w:val="single" w:sz="4" w:space="0" w:color="auto"/>
            </w:tcBorders>
            <w:shd w:val="clear" w:color="auto" w:fill="auto"/>
            <w:hideMark/>
          </w:tcPr>
          <w:p w14:paraId="03D5F84B" w14:textId="77777777" w:rsidR="00F854EB" w:rsidRPr="00F62D99" w:rsidRDefault="00F854EB" w:rsidP="001B6C95">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Bekwaam</w:t>
            </w:r>
            <w:r w:rsidRPr="00F62D99">
              <w:rPr>
                <w:rFonts w:eastAsia="Times New Roman" w:cs="Calibri"/>
                <w:color w:val="000000"/>
                <w:sz w:val="18"/>
                <w:szCs w:val="18"/>
                <w:lang w:eastAsia="nl-NL"/>
              </w:rPr>
              <w:t xml:space="preserve"> </w:t>
            </w:r>
            <w:r w:rsidRPr="00F62D99">
              <w:rPr>
                <w:rFonts w:eastAsia="Times New Roman" w:cs="Calibri"/>
                <w:i/>
                <w:iCs/>
                <w:color w:val="000000"/>
                <w:sz w:val="18"/>
                <w:szCs w:val="18"/>
                <w:lang w:eastAsia="nl-NL"/>
              </w:rPr>
              <w:t xml:space="preserve">(i: verbanden leggen, zelfstandig besluiten en handelen met collegiale ondersteuning, in complexe situaties en met eenvoudige </w:t>
            </w:r>
            <w:proofErr w:type="spellStart"/>
            <w:r w:rsidRPr="00F62D99">
              <w:rPr>
                <w:rFonts w:eastAsia="Times New Roman" w:cs="Calibri"/>
                <w:i/>
                <w:iCs/>
                <w:color w:val="000000"/>
                <w:sz w:val="18"/>
                <w:szCs w:val="18"/>
                <w:lang w:eastAsia="nl-NL"/>
              </w:rPr>
              <w:t>kindproblematiek</w:t>
            </w:r>
            <w:proofErr w:type="spellEnd"/>
            <w:r w:rsidRPr="00F62D99">
              <w:rPr>
                <w:rFonts w:eastAsia="Times New Roman" w:cs="Calibri"/>
                <w:i/>
                <w:iCs/>
                <w:color w:val="000000"/>
                <w:sz w:val="18"/>
                <w:szCs w:val="18"/>
                <w:lang w:eastAsia="nl-NL"/>
              </w:rPr>
              <w:t>)</w:t>
            </w:r>
          </w:p>
        </w:tc>
      </w:tr>
      <w:tr w:rsidR="00F854EB" w:rsidRPr="009C39AD" w14:paraId="3F6E1023" w14:textId="77777777" w:rsidTr="001B6C95">
        <w:trPr>
          <w:trHeight w:val="1903"/>
        </w:trPr>
        <w:tc>
          <w:tcPr>
            <w:tcW w:w="621" w:type="pct"/>
            <w:tcBorders>
              <w:top w:val="nil"/>
              <w:left w:val="single" w:sz="4" w:space="0" w:color="auto"/>
              <w:bottom w:val="single" w:sz="4" w:space="0" w:color="auto"/>
              <w:right w:val="single" w:sz="4" w:space="0" w:color="auto"/>
            </w:tcBorders>
            <w:shd w:val="clear" w:color="auto" w:fill="auto"/>
            <w:hideMark/>
          </w:tcPr>
          <w:p w14:paraId="01EBE5E5" w14:textId="77777777" w:rsidR="00F854EB" w:rsidRPr="00F62D99" w:rsidRDefault="00F854EB" w:rsidP="001B6C95">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Wat doe je?</w:t>
            </w:r>
          </w:p>
        </w:tc>
        <w:tc>
          <w:tcPr>
            <w:tcW w:w="1095" w:type="pct"/>
            <w:tcBorders>
              <w:top w:val="nil"/>
              <w:left w:val="nil"/>
              <w:bottom w:val="single" w:sz="4" w:space="0" w:color="auto"/>
              <w:right w:val="single" w:sz="4" w:space="0" w:color="auto"/>
            </w:tcBorders>
            <w:shd w:val="clear" w:color="auto" w:fill="auto"/>
            <w:hideMark/>
          </w:tcPr>
          <w:p w14:paraId="51DF2D33" w14:textId="77777777" w:rsidR="00F854EB" w:rsidRPr="00937E4E" w:rsidRDefault="00F854EB" w:rsidP="001B6C95">
            <w:pPr>
              <w:spacing w:line="240" w:lineRule="auto"/>
              <w:rPr>
                <w:rFonts w:cs="Calibri"/>
                <w:color w:val="000000"/>
                <w:sz w:val="18"/>
                <w:szCs w:val="18"/>
              </w:rPr>
            </w:pPr>
            <w:r w:rsidRPr="00937E4E">
              <w:rPr>
                <w:rFonts w:cs="Calibri"/>
                <w:color w:val="000000"/>
                <w:sz w:val="18"/>
                <w:szCs w:val="18"/>
              </w:rPr>
              <w:t xml:space="preserve">Je helpt mee met het bedenken en uitvoeren van </w:t>
            </w:r>
            <w:r w:rsidRPr="00937E4E">
              <w:rPr>
                <w:rFonts w:cs="Calibri"/>
                <w:bCs/>
                <w:color w:val="000000"/>
                <w:sz w:val="18"/>
                <w:szCs w:val="18"/>
              </w:rPr>
              <w:t>activiteiten</w:t>
            </w:r>
            <w:r w:rsidRPr="00937E4E">
              <w:rPr>
                <w:rFonts w:cs="Calibri"/>
                <w:color w:val="000000"/>
                <w:sz w:val="18"/>
                <w:szCs w:val="18"/>
              </w:rPr>
              <w:t xml:space="preserve">. Je herkent het </w:t>
            </w:r>
            <w:r w:rsidRPr="00882347">
              <w:rPr>
                <w:rFonts w:cs="Calibri"/>
                <w:b/>
                <w:color w:val="000000"/>
                <w:sz w:val="18"/>
                <w:szCs w:val="18"/>
              </w:rPr>
              <w:t>ontwikkelingsniveau</w:t>
            </w:r>
            <w:r w:rsidRPr="00937E4E">
              <w:rPr>
                <w:rFonts w:cs="Calibri"/>
                <w:color w:val="000000"/>
                <w:sz w:val="18"/>
                <w:szCs w:val="18"/>
              </w:rPr>
              <w:t xml:space="preserve"> van de doelgroep.</w:t>
            </w:r>
          </w:p>
          <w:p w14:paraId="79D5E168" w14:textId="77777777" w:rsidR="00F854EB" w:rsidRPr="00F62D99" w:rsidRDefault="00F854EB" w:rsidP="001B6C95">
            <w:pPr>
              <w:spacing w:line="240" w:lineRule="auto"/>
              <w:rPr>
                <w:rFonts w:eastAsia="Times New Roman" w:cs="Calibri"/>
                <w:color w:val="000000"/>
                <w:sz w:val="18"/>
                <w:szCs w:val="18"/>
                <w:lang w:eastAsia="nl-NL"/>
              </w:rPr>
            </w:pPr>
            <w:r w:rsidRPr="00937E4E">
              <w:rPr>
                <w:rFonts w:eastAsia="Times New Roman" w:cs="Calibri"/>
                <w:color w:val="000000"/>
                <w:sz w:val="18"/>
                <w:szCs w:val="18"/>
                <w:lang w:eastAsia="nl-NL"/>
              </w:rPr>
              <w:t>Je praat met de doelgroep tijdens de uitvoering van activiteiten</w:t>
            </w:r>
          </w:p>
        </w:tc>
        <w:tc>
          <w:tcPr>
            <w:tcW w:w="1095" w:type="pct"/>
            <w:tcBorders>
              <w:top w:val="nil"/>
              <w:left w:val="nil"/>
              <w:bottom w:val="single" w:sz="4" w:space="0" w:color="auto"/>
              <w:right w:val="single" w:sz="4" w:space="0" w:color="auto"/>
            </w:tcBorders>
            <w:shd w:val="clear" w:color="auto" w:fill="auto"/>
            <w:hideMark/>
          </w:tcPr>
          <w:p w14:paraId="1D35487F" w14:textId="77777777" w:rsidR="00F854EB" w:rsidRPr="00937E4E" w:rsidRDefault="00F854EB" w:rsidP="001B6C95">
            <w:pPr>
              <w:spacing w:line="240" w:lineRule="auto"/>
              <w:rPr>
                <w:rFonts w:cs="Calibri"/>
                <w:color w:val="000000"/>
                <w:sz w:val="18"/>
                <w:szCs w:val="18"/>
              </w:rPr>
            </w:pPr>
            <w:r w:rsidRPr="00937E4E">
              <w:rPr>
                <w:rFonts w:cs="Calibri"/>
                <w:color w:val="000000"/>
                <w:sz w:val="18"/>
                <w:szCs w:val="18"/>
              </w:rPr>
              <w:t xml:space="preserve">Je bedenkt en voert </w:t>
            </w:r>
            <w:r w:rsidRPr="00937E4E">
              <w:rPr>
                <w:rFonts w:cs="Calibri"/>
                <w:bCs/>
                <w:color w:val="000000"/>
                <w:sz w:val="18"/>
                <w:szCs w:val="18"/>
              </w:rPr>
              <w:t>activiteiten</w:t>
            </w:r>
            <w:r w:rsidRPr="00937E4E">
              <w:rPr>
                <w:rFonts w:cs="Calibri"/>
                <w:color w:val="000000"/>
                <w:sz w:val="18"/>
                <w:szCs w:val="18"/>
              </w:rPr>
              <w:t xml:space="preserve"> uit, die de verschillende ontwikkelingsgebieden stimuleren. Je herkent het </w:t>
            </w:r>
            <w:r w:rsidRPr="00882347">
              <w:rPr>
                <w:rFonts w:cs="Calibri"/>
                <w:b/>
                <w:color w:val="000000"/>
                <w:sz w:val="18"/>
                <w:szCs w:val="18"/>
              </w:rPr>
              <w:t xml:space="preserve">ontwikkelingsniveau </w:t>
            </w:r>
            <w:r w:rsidRPr="00937E4E">
              <w:rPr>
                <w:rFonts w:cs="Calibri"/>
                <w:color w:val="000000"/>
                <w:sz w:val="18"/>
                <w:szCs w:val="18"/>
              </w:rPr>
              <w:t>van de kinderen en k</w:t>
            </w:r>
            <w:r>
              <w:rPr>
                <w:rFonts w:cs="Calibri"/>
                <w:color w:val="000000"/>
                <w:sz w:val="18"/>
                <w:szCs w:val="18"/>
              </w:rPr>
              <w:t>u</w:t>
            </w:r>
            <w:r w:rsidRPr="00937E4E">
              <w:rPr>
                <w:rFonts w:cs="Calibri"/>
                <w:color w:val="000000"/>
                <w:sz w:val="18"/>
                <w:szCs w:val="18"/>
              </w:rPr>
              <w:t>n</w:t>
            </w:r>
            <w:r>
              <w:rPr>
                <w:rFonts w:cs="Calibri"/>
                <w:color w:val="000000"/>
                <w:sz w:val="18"/>
                <w:szCs w:val="18"/>
              </w:rPr>
              <w:t>t</w:t>
            </w:r>
            <w:r w:rsidRPr="00937E4E">
              <w:rPr>
                <w:rFonts w:cs="Calibri"/>
                <w:color w:val="000000"/>
                <w:sz w:val="18"/>
                <w:szCs w:val="18"/>
              </w:rPr>
              <w:t xml:space="preserve"> afwijkingen in die voortgang signaleren.</w:t>
            </w:r>
          </w:p>
          <w:p w14:paraId="202AF167" w14:textId="77777777" w:rsidR="00F854EB" w:rsidRPr="00937E4E" w:rsidRDefault="00F854EB" w:rsidP="001B6C95">
            <w:pPr>
              <w:spacing w:line="240" w:lineRule="auto"/>
              <w:rPr>
                <w:rFonts w:eastAsia="Times New Roman" w:cs="Calibri"/>
                <w:color w:val="000000"/>
                <w:sz w:val="18"/>
                <w:szCs w:val="18"/>
                <w:lang w:eastAsia="nl-NL"/>
              </w:rPr>
            </w:pPr>
            <w:r w:rsidRPr="00937E4E">
              <w:rPr>
                <w:rFonts w:eastAsia="Times New Roman" w:cs="Calibri"/>
                <w:color w:val="000000"/>
                <w:sz w:val="18"/>
                <w:szCs w:val="18"/>
                <w:lang w:eastAsia="nl-NL"/>
              </w:rPr>
              <w:t>Je leest bij de ontwikkeling van de doelgroep passende verhalen voor.</w:t>
            </w:r>
          </w:p>
        </w:tc>
        <w:tc>
          <w:tcPr>
            <w:tcW w:w="1095" w:type="pct"/>
            <w:tcBorders>
              <w:top w:val="nil"/>
              <w:left w:val="nil"/>
              <w:bottom w:val="single" w:sz="4" w:space="0" w:color="auto"/>
              <w:right w:val="single" w:sz="4" w:space="0" w:color="auto"/>
            </w:tcBorders>
            <w:shd w:val="clear" w:color="auto" w:fill="auto"/>
            <w:hideMark/>
          </w:tcPr>
          <w:p w14:paraId="2A7BB7EA" w14:textId="77777777" w:rsidR="00F854EB" w:rsidRPr="00937E4E" w:rsidRDefault="00F854EB" w:rsidP="001B6C95">
            <w:pPr>
              <w:spacing w:line="240" w:lineRule="auto"/>
              <w:rPr>
                <w:rFonts w:cs="Calibri"/>
                <w:color w:val="000000"/>
                <w:sz w:val="18"/>
                <w:szCs w:val="18"/>
              </w:rPr>
            </w:pPr>
            <w:r w:rsidRPr="00937E4E">
              <w:rPr>
                <w:rFonts w:cs="Calibri"/>
                <w:color w:val="000000"/>
                <w:sz w:val="18"/>
                <w:szCs w:val="18"/>
              </w:rPr>
              <w:t xml:space="preserve">Je bedenkt en biedt </w:t>
            </w:r>
            <w:r w:rsidRPr="00937E4E">
              <w:rPr>
                <w:rFonts w:cs="Calibri"/>
                <w:bCs/>
                <w:color w:val="000000"/>
                <w:sz w:val="18"/>
                <w:szCs w:val="18"/>
              </w:rPr>
              <w:t>activiteiten</w:t>
            </w:r>
            <w:r w:rsidRPr="00937E4E">
              <w:rPr>
                <w:rFonts w:cs="Calibri"/>
                <w:color w:val="000000"/>
                <w:sz w:val="18"/>
                <w:szCs w:val="18"/>
              </w:rPr>
              <w:t xml:space="preserve"> aan waarbij je rekening houdt met de </w:t>
            </w:r>
            <w:r w:rsidRPr="00937E4E">
              <w:rPr>
                <w:rFonts w:cs="Calibri"/>
                <w:bCs/>
                <w:color w:val="000000"/>
                <w:sz w:val="18"/>
                <w:szCs w:val="18"/>
              </w:rPr>
              <w:t>ontwikkeling</w:t>
            </w:r>
            <w:r w:rsidRPr="00937E4E">
              <w:rPr>
                <w:rFonts w:cs="Calibri"/>
                <w:color w:val="000000"/>
                <w:sz w:val="18"/>
                <w:szCs w:val="18"/>
              </w:rPr>
              <w:t xml:space="preserve"> van zowel groepen als individuele kinderen in de verschillende ontwikkelingsgebieden. Je signaleert kansen die zich voordoen om de </w:t>
            </w:r>
            <w:r w:rsidRPr="00882347">
              <w:rPr>
                <w:rFonts w:cs="Calibri"/>
                <w:b/>
                <w:color w:val="000000"/>
                <w:sz w:val="18"/>
                <w:szCs w:val="18"/>
              </w:rPr>
              <w:t xml:space="preserve">ontwikkeling </w:t>
            </w:r>
            <w:r w:rsidRPr="00882347">
              <w:rPr>
                <w:rFonts w:cs="Calibri"/>
                <w:color w:val="000000"/>
                <w:sz w:val="18"/>
                <w:szCs w:val="18"/>
              </w:rPr>
              <w:t>te</w:t>
            </w:r>
            <w:r w:rsidRPr="00882347">
              <w:rPr>
                <w:rFonts w:cs="Calibri"/>
                <w:b/>
                <w:color w:val="000000"/>
                <w:sz w:val="18"/>
                <w:szCs w:val="18"/>
              </w:rPr>
              <w:t xml:space="preserve"> stimuleren</w:t>
            </w:r>
            <w:r w:rsidRPr="00937E4E">
              <w:rPr>
                <w:rFonts w:cs="Calibri"/>
                <w:color w:val="000000"/>
                <w:sz w:val="18"/>
                <w:szCs w:val="18"/>
              </w:rPr>
              <w:t>.</w:t>
            </w:r>
          </w:p>
          <w:p w14:paraId="674B4806" w14:textId="77777777" w:rsidR="00F854EB" w:rsidRPr="00F62D99" w:rsidRDefault="00F854EB" w:rsidP="001B6C95">
            <w:pPr>
              <w:spacing w:line="240" w:lineRule="auto"/>
              <w:rPr>
                <w:rFonts w:eastAsia="Times New Roman" w:cs="Calibri"/>
                <w:color w:val="000000"/>
                <w:sz w:val="18"/>
                <w:szCs w:val="18"/>
                <w:lang w:eastAsia="nl-NL"/>
              </w:rPr>
            </w:pPr>
            <w:r w:rsidRPr="00937E4E">
              <w:rPr>
                <w:rFonts w:eastAsia="Times New Roman" w:cs="Calibri"/>
                <w:color w:val="000000"/>
                <w:sz w:val="18"/>
                <w:szCs w:val="18"/>
                <w:lang w:eastAsia="nl-NL"/>
              </w:rPr>
              <w:t>Je maakt bij het voorlezen gebruik van stiltemomenten en verschillen in intonatie.</w:t>
            </w:r>
            <w:r w:rsidRPr="00F62D99">
              <w:rPr>
                <w:rFonts w:eastAsia="Times New Roman" w:cs="Calibri"/>
                <w:color w:val="000000"/>
                <w:sz w:val="18"/>
                <w:szCs w:val="18"/>
                <w:lang w:eastAsia="nl-NL"/>
              </w:rPr>
              <w:t xml:space="preserve"> </w:t>
            </w:r>
          </w:p>
        </w:tc>
        <w:tc>
          <w:tcPr>
            <w:tcW w:w="1094" w:type="pct"/>
            <w:tcBorders>
              <w:top w:val="nil"/>
              <w:left w:val="nil"/>
              <w:bottom w:val="single" w:sz="4" w:space="0" w:color="auto"/>
              <w:right w:val="single" w:sz="4" w:space="0" w:color="auto"/>
            </w:tcBorders>
            <w:shd w:val="clear" w:color="auto" w:fill="auto"/>
            <w:hideMark/>
          </w:tcPr>
          <w:p w14:paraId="4E16FAFA" w14:textId="77777777" w:rsidR="00F854EB" w:rsidRPr="00937E4E" w:rsidRDefault="00F854EB" w:rsidP="001B6C95">
            <w:pPr>
              <w:spacing w:line="240" w:lineRule="auto"/>
              <w:rPr>
                <w:rFonts w:cs="Calibri"/>
                <w:color w:val="000000"/>
                <w:sz w:val="18"/>
                <w:szCs w:val="18"/>
              </w:rPr>
            </w:pPr>
            <w:r w:rsidRPr="00937E4E">
              <w:rPr>
                <w:rFonts w:cs="Calibri"/>
                <w:color w:val="000000"/>
                <w:sz w:val="18"/>
                <w:szCs w:val="18"/>
              </w:rPr>
              <w:t xml:space="preserve">Je biedt </w:t>
            </w:r>
            <w:r w:rsidRPr="00937E4E">
              <w:rPr>
                <w:rFonts w:cs="Calibri"/>
                <w:bCs/>
                <w:color w:val="000000"/>
                <w:sz w:val="18"/>
                <w:szCs w:val="18"/>
              </w:rPr>
              <w:t>activiteiten</w:t>
            </w:r>
            <w:r w:rsidRPr="00937E4E">
              <w:rPr>
                <w:rFonts w:cs="Calibri"/>
                <w:color w:val="000000"/>
                <w:sz w:val="18"/>
                <w:szCs w:val="18"/>
              </w:rPr>
              <w:t xml:space="preserve"> aan passend bij de </w:t>
            </w:r>
            <w:r w:rsidRPr="00937E4E">
              <w:rPr>
                <w:rFonts w:cs="Calibri"/>
                <w:bCs/>
                <w:color w:val="000000"/>
                <w:sz w:val="18"/>
                <w:szCs w:val="18"/>
              </w:rPr>
              <w:t>doelgroep</w:t>
            </w:r>
            <w:r w:rsidRPr="00937E4E">
              <w:rPr>
                <w:rFonts w:cs="Calibri"/>
                <w:color w:val="000000"/>
                <w:sz w:val="18"/>
                <w:szCs w:val="18"/>
              </w:rPr>
              <w:t>, waarbij je rekening houdt met alle kinderen in de groep.</w:t>
            </w:r>
            <w:r>
              <w:rPr>
                <w:rFonts w:cs="Calibri"/>
                <w:color w:val="000000"/>
                <w:sz w:val="18"/>
                <w:szCs w:val="18"/>
              </w:rPr>
              <w:t xml:space="preserve"> Je bent </w:t>
            </w:r>
            <w:r w:rsidRPr="00F62D99">
              <w:rPr>
                <w:rFonts w:eastAsia="Times New Roman" w:cs="Calibri"/>
                <w:color w:val="000000"/>
                <w:sz w:val="18"/>
                <w:szCs w:val="18"/>
                <w:lang w:eastAsia="nl-NL"/>
              </w:rPr>
              <w:t>vindingrijk in het gebruik van materialen.</w:t>
            </w:r>
            <w:r w:rsidRPr="00937E4E">
              <w:rPr>
                <w:rFonts w:cs="Calibri"/>
                <w:color w:val="000000"/>
                <w:sz w:val="18"/>
                <w:szCs w:val="18"/>
              </w:rPr>
              <w:t xml:space="preserve"> Je benut kansen die zich voordoen om de </w:t>
            </w:r>
            <w:r w:rsidRPr="00882347">
              <w:rPr>
                <w:rFonts w:cs="Calibri"/>
                <w:b/>
                <w:color w:val="000000"/>
                <w:sz w:val="18"/>
                <w:szCs w:val="18"/>
              </w:rPr>
              <w:t>ontwikkeling</w:t>
            </w:r>
            <w:r w:rsidRPr="00937E4E">
              <w:rPr>
                <w:rFonts w:cs="Calibri"/>
                <w:color w:val="000000"/>
                <w:sz w:val="18"/>
                <w:szCs w:val="18"/>
              </w:rPr>
              <w:t xml:space="preserve"> te </w:t>
            </w:r>
            <w:r w:rsidRPr="00882347">
              <w:rPr>
                <w:rFonts w:cs="Calibri"/>
                <w:b/>
                <w:color w:val="000000"/>
                <w:sz w:val="18"/>
                <w:szCs w:val="18"/>
              </w:rPr>
              <w:t>stimuleren</w:t>
            </w:r>
            <w:r w:rsidRPr="00937E4E">
              <w:rPr>
                <w:rFonts w:cs="Calibri"/>
                <w:color w:val="000000"/>
                <w:sz w:val="18"/>
                <w:szCs w:val="18"/>
              </w:rPr>
              <w:t xml:space="preserve">. </w:t>
            </w:r>
          </w:p>
          <w:p w14:paraId="62A718C4" w14:textId="77777777" w:rsidR="00F854EB" w:rsidRPr="00F62D99" w:rsidRDefault="00F854EB" w:rsidP="001B6C95">
            <w:pPr>
              <w:spacing w:line="240" w:lineRule="auto"/>
              <w:rPr>
                <w:rFonts w:eastAsia="Times New Roman" w:cs="Calibri"/>
                <w:color w:val="000000"/>
                <w:sz w:val="18"/>
                <w:szCs w:val="18"/>
                <w:lang w:eastAsia="nl-NL"/>
              </w:rPr>
            </w:pPr>
            <w:r w:rsidRPr="00937E4E">
              <w:rPr>
                <w:rFonts w:eastAsia="Times New Roman" w:cs="Calibri"/>
                <w:color w:val="000000"/>
                <w:sz w:val="18"/>
                <w:szCs w:val="18"/>
                <w:lang w:eastAsia="nl-NL"/>
              </w:rPr>
              <w:t>Je leest op aantrekkelijke wijze voor</w:t>
            </w:r>
            <w:r>
              <w:rPr>
                <w:rFonts w:eastAsia="Times New Roman" w:cs="Calibri"/>
                <w:color w:val="000000"/>
                <w:sz w:val="18"/>
                <w:szCs w:val="18"/>
                <w:lang w:eastAsia="nl-NL"/>
              </w:rPr>
              <w:t>,</w:t>
            </w:r>
            <w:r w:rsidRPr="00937E4E">
              <w:rPr>
                <w:rFonts w:eastAsia="Times New Roman" w:cs="Calibri"/>
                <w:color w:val="000000"/>
                <w:sz w:val="18"/>
                <w:szCs w:val="18"/>
                <w:lang w:eastAsia="nl-NL"/>
              </w:rPr>
              <w:t xml:space="preserve"> met aandacht voor het stemgebruik en stiltemomenten en lokt reacties uit.</w:t>
            </w:r>
          </w:p>
        </w:tc>
      </w:tr>
      <w:tr w:rsidR="00F854EB" w:rsidRPr="009C39AD" w14:paraId="36C30DEC" w14:textId="77777777" w:rsidTr="001B6C95">
        <w:trPr>
          <w:trHeight w:val="1676"/>
        </w:trPr>
        <w:tc>
          <w:tcPr>
            <w:tcW w:w="621" w:type="pct"/>
            <w:tcBorders>
              <w:top w:val="nil"/>
              <w:left w:val="single" w:sz="4" w:space="0" w:color="auto"/>
              <w:bottom w:val="single" w:sz="4" w:space="0" w:color="auto"/>
              <w:right w:val="single" w:sz="4" w:space="0" w:color="auto"/>
            </w:tcBorders>
            <w:shd w:val="clear" w:color="auto" w:fill="auto"/>
            <w:hideMark/>
          </w:tcPr>
          <w:p w14:paraId="7C6DEEFF" w14:textId="77777777" w:rsidR="00F854EB" w:rsidRPr="00F62D99" w:rsidRDefault="00F854EB" w:rsidP="001B6C95">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Met welke beroepshouding?</w:t>
            </w:r>
          </w:p>
        </w:tc>
        <w:tc>
          <w:tcPr>
            <w:tcW w:w="1095" w:type="pct"/>
            <w:tcBorders>
              <w:top w:val="nil"/>
              <w:left w:val="nil"/>
              <w:bottom w:val="single" w:sz="4" w:space="0" w:color="auto"/>
              <w:right w:val="single" w:sz="4" w:space="0" w:color="auto"/>
            </w:tcBorders>
            <w:shd w:val="clear" w:color="auto" w:fill="auto"/>
            <w:hideMark/>
          </w:tcPr>
          <w:p w14:paraId="20769623" w14:textId="77777777" w:rsidR="00F854EB" w:rsidRPr="00F62D99" w:rsidRDefault="00F854EB" w:rsidP="001B6C95">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Je bent enthousiast en hulpvaardig.</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Je pas</w:t>
            </w:r>
            <w:r>
              <w:rPr>
                <w:rFonts w:eastAsia="Times New Roman" w:cs="Calibri"/>
                <w:color w:val="000000"/>
                <w:sz w:val="18"/>
                <w:szCs w:val="18"/>
                <w:lang w:eastAsia="nl-NL"/>
              </w:rPr>
              <w:t>t</w:t>
            </w:r>
            <w:r w:rsidRPr="00F62D99">
              <w:rPr>
                <w:rFonts w:eastAsia="Times New Roman" w:cs="Calibri"/>
                <w:color w:val="000000"/>
                <w:sz w:val="18"/>
                <w:szCs w:val="18"/>
                <w:lang w:eastAsia="nl-NL"/>
              </w:rPr>
              <w:t xml:space="preserve"> </w:t>
            </w:r>
            <w:r>
              <w:rPr>
                <w:rFonts w:eastAsia="Times New Roman" w:cs="Calibri"/>
                <w:color w:val="000000"/>
                <w:sz w:val="18"/>
                <w:szCs w:val="18"/>
                <w:lang w:eastAsia="nl-NL"/>
              </w:rPr>
              <w:t>de</w:t>
            </w:r>
            <w:r w:rsidRPr="00F62D99">
              <w:rPr>
                <w:rFonts w:eastAsia="Times New Roman" w:cs="Calibri"/>
                <w:color w:val="000000"/>
                <w:sz w:val="18"/>
                <w:szCs w:val="18"/>
                <w:lang w:eastAsia="nl-NL"/>
              </w:rPr>
              <w:t xml:space="preserve"> </w:t>
            </w:r>
            <w:r w:rsidRPr="00786A0A">
              <w:rPr>
                <w:rFonts w:eastAsia="Times New Roman" w:cs="Calibri"/>
                <w:b/>
                <w:color w:val="000000"/>
                <w:sz w:val="18"/>
                <w:szCs w:val="18"/>
                <w:lang w:eastAsia="nl-NL"/>
              </w:rPr>
              <w:t>interactievaardigheden</w:t>
            </w:r>
            <w:r>
              <w:rPr>
                <w:rFonts w:eastAsia="Times New Roman" w:cs="Calibri"/>
                <w:b/>
                <w:color w:val="000000"/>
                <w:sz w:val="18"/>
                <w:szCs w:val="18"/>
                <w:lang w:eastAsia="nl-NL"/>
              </w:rPr>
              <w:t xml:space="preserve"> </w:t>
            </w:r>
            <w:r w:rsidRPr="007A3949">
              <w:rPr>
                <w:rFonts w:eastAsia="Times New Roman" w:cs="Calibri"/>
                <w:color w:val="000000"/>
                <w:sz w:val="18"/>
                <w:szCs w:val="18"/>
                <w:lang w:eastAsia="nl-NL"/>
              </w:rPr>
              <w:t>toe</w:t>
            </w:r>
            <w:r>
              <w:rPr>
                <w:rFonts w:eastAsia="Times New Roman" w:cs="Calibri"/>
                <w:color w:val="000000"/>
                <w:sz w:val="18"/>
                <w:szCs w:val="18"/>
                <w:lang w:eastAsia="nl-NL"/>
              </w:rPr>
              <w:t>;</w:t>
            </w:r>
            <w:r w:rsidRPr="00F62D99">
              <w:rPr>
                <w:rFonts w:eastAsia="Times New Roman" w:cs="Calibri"/>
                <w:color w:val="000000"/>
                <w:sz w:val="18"/>
                <w:szCs w:val="18"/>
                <w:lang w:eastAsia="nl-NL"/>
              </w:rPr>
              <w:t xml:space="preserve"> respect voor de autonomie;</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structureren en grenzen stellen</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praten en uitleggen</w:t>
            </w:r>
            <w:r>
              <w:rPr>
                <w:rFonts w:eastAsia="Times New Roman" w:cs="Calibri"/>
                <w:color w:val="000000"/>
                <w:sz w:val="18"/>
                <w:szCs w:val="18"/>
                <w:lang w:eastAsia="nl-NL"/>
              </w:rPr>
              <w:t xml:space="preserve"> en ontwikkelingsstimulering.</w:t>
            </w:r>
          </w:p>
        </w:tc>
        <w:tc>
          <w:tcPr>
            <w:tcW w:w="1095" w:type="pct"/>
            <w:tcBorders>
              <w:top w:val="nil"/>
              <w:left w:val="nil"/>
              <w:bottom w:val="single" w:sz="4" w:space="0" w:color="auto"/>
              <w:right w:val="single" w:sz="4" w:space="0" w:color="auto"/>
            </w:tcBorders>
            <w:shd w:val="clear" w:color="auto" w:fill="auto"/>
            <w:hideMark/>
          </w:tcPr>
          <w:p w14:paraId="006A8CF8" w14:textId="77777777" w:rsidR="00F854EB" w:rsidRPr="00F62D99" w:rsidRDefault="00F854EB" w:rsidP="001B6C95">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Je stimuleert en prikkelt. Je pas</w:t>
            </w:r>
            <w:r>
              <w:rPr>
                <w:rFonts w:eastAsia="Times New Roman" w:cs="Calibri"/>
                <w:color w:val="000000"/>
                <w:sz w:val="18"/>
                <w:szCs w:val="18"/>
                <w:lang w:eastAsia="nl-NL"/>
              </w:rPr>
              <w:t>t</w:t>
            </w:r>
            <w:r w:rsidRPr="00F62D99">
              <w:rPr>
                <w:rFonts w:eastAsia="Times New Roman" w:cs="Calibri"/>
                <w:color w:val="000000"/>
                <w:sz w:val="18"/>
                <w:szCs w:val="18"/>
                <w:lang w:eastAsia="nl-NL"/>
              </w:rPr>
              <w:t xml:space="preserve"> </w:t>
            </w:r>
            <w:r>
              <w:rPr>
                <w:rFonts w:eastAsia="Times New Roman" w:cs="Calibri"/>
                <w:color w:val="000000"/>
                <w:sz w:val="18"/>
                <w:szCs w:val="18"/>
                <w:lang w:eastAsia="nl-NL"/>
              </w:rPr>
              <w:t>de</w:t>
            </w:r>
            <w:r w:rsidRPr="00F62D99">
              <w:rPr>
                <w:rFonts w:eastAsia="Times New Roman" w:cs="Calibri"/>
                <w:color w:val="000000"/>
                <w:sz w:val="18"/>
                <w:szCs w:val="18"/>
                <w:lang w:eastAsia="nl-NL"/>
              </w:rPr>
              <w:t xml:space="preserve"> </w:t>
            </w:r>
            <w:r w:rsidRPr="00786A0A">
              <w:rPr>
                <w:rFonts w:eastAsia="Times New Roman" w:cs="Calibri"/>
                <w:b/>
                <w:color w:val="000000"/>
                <w:sz w:val="18"/>
                <w:szCs w:val="18"/>
                <w:lang w:eastAsia="nl-NL"/>
              </w:rPr>
              <w:t>interactievaardigheden</w:t>
            </w:r>
            <w:r>
              <w:rPr>
                <w:rFonts w:eastAsia="Times New Roman" w:cs="Calibri"/>
                <w:b/>
                <w:color w:val="000000"/>
                <w:sz w:val="18"/>
                <w:szCs w:val="18"/>
                <w:lang w:eastAsia="nl-NL"/>
              </w:rPr>
              <w:t xml:space="preserve"> </w:t>
            </w:r>
            <w:r w:rsidRPr="007A3949">
              <w:rPr>
                <w:rFonts w:eastAsia="Times New Roman" w:cs="Calibri"/>
                <w:color w:val="000000"/>
                <w:sz w:val="18"/>
                <w:szCs w:val="18"/>
                <w:lang w:eastAsia="nl-NL"/>
              </w:rPr>
              <w:t>toe</w:t>
            </w:r>
            <w:r>
              <w:rPr>
                <w:rFonts w:eastAsia="Times New Roman" w:cs="Calibri"/>
                <w:color w:val="000000"/>
                <w:sz w:val="18"/>
                <w:szCs w:val="18"/>
                <w:lang w:eastAsia="nl-NL"/>
              </w:rPr>
              <w:t>;</w:t>
            </w:r>
            <w:r w:rsidRPr="00F62D99">
              <w:rPr>
                <w:rFonts w:eastAsia="Times New Roman" w:cs="Calibri"/>
                <w:color w:val="000000"/>
                <w:sz w:val="18"/>
                <w:szCs w:val="18"/>
                <w:lang w:eastAsia="nl-NL"/>
              </w:rPr>
              <w:t xml:space="preserve"> respect voor de autonomie;</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structureren en grenzen stellen</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praten en uitleggen</w:t>
            </w:r>
            <w:r>
              <w:rPr>
                <w:rFonts w:eastAsia="Times New Roman" w:cs="Calibri"/>
                <w:color w:val="000000"/>
                <w:sz w:val="18"/>
                <w:szCs w:val="18"/>
                <w:lang w:eastAsia="nl-NL"/>
              </w:rPr>
              <w:t xml:space="preserve"> en ontwikkelingsstimulering.</w:t>
            </w:r>
          </w:p>
        </w:tc>
        <w:tc>
          <w:tcPr>
            <w:tcW w:w="1095" w:type="pct"/>
            <w:tcBorders>
              <w:top w:val="nil"/>
              <w:left w:val="nil"/>
              <w:bottom w:val="single" w:sz="4" w:space="0" w:color="auto"/>
              <w:right w:val="single" w:sz="4" w:space="0" w:color="auto"/>
            </w:tcBorders>
            <w:shd w:val="clear" w:color="auto" w:fill="auto"/>
            <w:hideMark/>
          </w:tcPr>
          <w:p w14:paraId="12AEA7D1" w14:textId="77777777" w:rsidR="00F854EB" w:rsidRPr="00F62D99" w:rsidRDefault="00F854EB" w:rsidP="001B6C95">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Je bent vindingrijk. Je verdeel</w:t>
            </w:r>
            <w:r>
              <w:rPr>
                <w:rFonts w:eastAsia="Times New Roman" w:cs="Calibri"/>
                <w:color w:val="000000"/>
                <w:sz w:val="18"/>
                <w:szCs w:val="18"/>
                <w:lang w:eastAsia="nl-NL"/>
              </w:rPr>
              <w:t>t</w:t>
            </w:r>
            <w:r w:rsidRPr="00F62D99">
              <w:rPr>
                <w:rFonts w:eastAsia="Times New Roman" w:cs="Calibri"/>
                <w:color w:val="000000"/>
                <w:sz w:val="18"/>
                <w:szCs w:val="18"/>
                <w:lang w:eastAsia="nl-NL"/>
              </w:rPr>
              <w:t xml:space="preserve"> je aandacht tussen de groep en het individuele kind.</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Je pas</w:t>
            </w:r>
            <w:r>
              <w:rPr>
                <w:rFonts w:eastAsia="Times New Roman" w:cs="Calibri"/>
                <w:color w:val="000000"/>
                <w:sz w:val="18"/>
                <w:szCs w:val="18"/>
                <w:lang w:eastAsia="nl-NL"/>
              </w:rPr>
              <w:t>t</w:t>
            </w:r>
            <w:r w:rsidRPr="00F62D99">
              <w:rPr>
                <w:rFonts w:eastAsia="Times New Roman" w:cs="Calibri"/>
                <w:color w:val="000000"/>
                <w:sz w:val="18"/>
                <w:szCs w:val="18"/>
                <w:lang w:eastAsia="nl-NL"/>
              </w:rPr>
              <w:t xml:space="preserve"> </w:t>
            </w:r>
            <w:r>
              <w:rPr>
                <w:rFonts w:eastAsia="Times New Roman" w:cs="Calibri"/>
                <w:color w:val="000000"/>
                <w:sz w:val="18"/>
                <w:szCs w:val="18"/>
                <w:lang w:eastAsia="nl-NL"/>
              </w:rPr>
              <w:t>de</w:t>
            </w:r>
            <w:r w:rsidRPr="00F62D99">
              <w:rPr>
                <w:rFonts w:eastAsia="Times New Roman" w:cs="Calibri"/>
                <w:color w:val="000000"/>
                <w:sz w:val="18"/>
                <w:szCs w:val="18"/>
                <w:lang w:eastAsia="nl-NL"/>
              </w:rPr>
              <w:t xml:space="preserve"> </w:t>
            </w:r>
            <w:r w:rsidRPr="00786A0A">
              <w:rPr>
                <w:rFonts w:eastAsia="Times New Roman" w:cs="Calibri"/>
                <w:b/>
                <w:color w:val="000000"/>
                <w:sz w:val="18"/>
                <w:szCs w:val="18"/>
                <w:lang w:eastAsia="nl-NL"/>
              </w:rPr>
              <w:t>interactievaardigheden</w:t>
            </w:r>
            <w:r>
              <w:rPr>
                <w:rFonts w:eastAsia="Times New Roman" w:cs="Calibri"/>
                <w:b/>
                <w:color w:val="000000"/>
                <w:sz w:val="18"/>
                <w:szCs w:val="18"/>
                <w:lang w:eastAsia="nl-NL"/>
              </w:rPr>
              <w:t xml:space="preserve"> </w:t>
            </w:r>
            <w:r w:rsidRPr="007A3949">
              <w:rPr>
                <w:rFonts w:eastAsia="Times New Roman" w:cs="Calibri"/>
                <w:color w:val="000000"/>
                <w:sz w:val="18"/>
                <w:szCs w:val="18"/>
                <w:lang w:eastAsia="nl-NL"/>
              </w:rPr>
              <w:t>toe</w:t>
            </w:r>
            <w:r>
              <w:rPr>
                <w:rFonts w:eastAsia="Times New Roman" w:cs="Calibri"/>
                <w:color w:val="000000"/>
                <w:sz w:val="18"/>
                <w:szCs w:val="18"/>
                <w:lang w:eastAsia="nl-NL"/>
              </w:rPr>
              <w:t>;</w:t>
            </w:r>
            <w:r w:rsidRPr="00F62D99">
              <w:rPr>
                <w:rFonts w:eastAsia="Times New Roman" w:cs="Calibri"/>
                <w:color w:val="000000"/>
                <w:sz w:val="18"/>
                <w:szCs w:val="18"/>
                <w:lang w:eastAsia="nl-NL"/>
              </w:rPr>
              <w:t xml:space="preserve"> respect voor de autonomie;</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structureren en grenzen stellen</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praten en uitleggen</w:t>
            </w:r>
            <w:r>
              <w:rPr>
                <w:rFonts w:eastAsia="Times New Roman" w:cs="Calibri"/>
                <w:color w:val="000000"/>
                <w:sz w:val="18"/>
                <w:szCs w:val="18"/>
                <w:lang w:eastAsia="nl-NL"/>
              </w:rPr>
              <w:t xml:space="preserve"> en ontwikkelingsstimulering.</w:t>
            </w:r>
          </w:p>
        </w:tc>
        <w:tc>
          <w:tcPr>
            <w:tcW w:w="1094" w:type="pct"/>
            <w:tcBorders>
              <w:top w:val="nil"/>
              <w:left w:val="nil"/>
              <w:bottom w:val="single" w:sz="4" w:space="0" w:color="auto"/>
              <w:right w:val="single" w:sz="4" w:space="0" w:color="auto"/>
            </w:tcBorders>
            <w:shd w:val="clear" w:color="auto" w:fill="auto"/>
            <w:hideMark/>
          </w:tcPr>
          <w:p w14:paraId="5168A65D" w14:textId="77777777" w:rsidR="00F854EB" w:rsidRPr="008F19ED" w:rsidRDefault="00F854EB" w:rsidP="001B6C95">
            <w:r w:rsidRPr="00F62D99">
              <w:rPr>
                <w:rFonts w:eastAsia="Times New Roman" w:cs="Calibri"/>
                <w:color w:val="000000"/>
                <w:sz w:val="18"/>
                <w:szCs w:val="18"/>
                <w:lang w:eastAsia="nl-NL"/>
              </w:rPr>
              <w:t>Je begeleidt groepen en besteedt tegelijkertijd aandacht aan het individuele kind. Je bent je bewust van je voorbeeldfunctie in de taalontwikkeling. Je pas</w:t>
            </w:r>
            <w:r>
              <w:rPr>
                <w:rFonts w:eastAsia="Times New Roman" w:cs="Calibri"/>
                <w:color w:val="000000"/>
                <w:sz w:val="18"/>
                <w:szCs w:val="18"/>
                <w:lang w:eastAsia="nl-NL"/>
              </w:rPr>
              <w:t>t</w:t>
            </w:r>
            <w:r w:rsidRPr="00F62D99">
              <w:rPr>
                <w:rFonts w:eastAsia="Times New Roman" w:cs="Calibri"/>
                <w:color w:val="000000"/>
                <w:sz w:val="18"/>
                <w:szCs w:val="18"/>
                <w:lang w:eastAsia="nl-NL"/>
              </w:rPr>
              <w:t xml:space="preserve"> </w:t>
            </w:r>
            <w:r>
              <w:rPr>
                <w:rFonts w:eastAsia="Times New Roman" w:cs="Calibri"/>
                <w:color w:val="000000"/>
                <w:sz w:val="18"/>
                <w:szCs w:val="18"/>
                <w:lang w:eastAsia="nl-NL"/>
              </w:rPr>
              <w:t>de</w:t>
            </w:r>
            <w:r w:rsidRPr="00F62D99">
              <w:rPr>
                <w:rFonts w:eastAsia="Times New Roman" w:cs="Calibri"/>
                <w:color w:val="000000"/>
                <w:sz w:val="18"/>
                <w:szCs w:val="18"/>
                <w:lang w:eastAsia="nl-NL"/>
              </w:rPr>
              <w:t xml:space="preserve"> </w:t>
            </w:r>
            <w:r w:rsidRPr="00786A0A">
              <w:rPr>
                <w:rFonts w:eastAsia="Times New Roman" w:cs="Calibri"/>
                <w:b/>
                <w:color w:val="000000"/>
                <w:sz w:val="18"/>
                <w:szCs w:val="18"/>
                <w:lang w:eastAsia="nl-NL"/>
              </w:rPr>
              <w:t>interactievaardigheden</w:t>
            </w:r>
            <w:r>
              <w:rPr>
                <w:rFonts w:eastAsia="Times New Roman" w:cs="Calibri"/>
                <w:b/>
                <w:color w:val="000000"/>
                <w:sz w:val="18"/>
                <w:szCs w:val="18"/>
                <w:lang w:eastAsia="nl-NL"/>
              </w:rPr>
              <w:t xml:space="preserve"> </w:t>
            </w:r>
            <w:r w:rsidRPr="00526FF0">
              <w:rPr>
                <w:rFonts w:eastAsia="Times New Roman" w:cs="Calibri"/>
                <w:color w:val="000000"/>
                <w:sz w:val="18"/>
                <w:szCs w:val="18"/>
                <w:lang w:eastAsia="nl-NL"/>
              </w:rPr>
              <w:t>toe</w:t>
            </w:r>
            <w:r>
              <w:rPr>
                <w:rFonts w:eastAsia="Times New Roman" w:cs="Calibri"/>
                <w:color w:val="000000"/>
                <w:sz w:val="18"/>
                <w:szCs w:val="18"/>
                <w:lang w:eastAsia="nl-NL"/>
              </w:rPr>
              <w:t>;</w:t>
            </w:r>
            <w:r w:rsidRPr="00F62D99">
              <w:rPr>
                <w:rFonts w:eastAsia="Times New Roman" w:cs="Calibri"/>
                <w:color w:val="000000"/>
                <w:sz w:val="18"/>
                <w:szCs w:val="18"/>
                <w:lang w:eastAsia="nl-NL"/>
              </w:rPr>
              <w:t xml:space="preserve"> respect voor de autonomie;</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structureren en grenzen stellen</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praten en uitleggen</w:t>
            </w:r>
            <w:r>
              <w:rPr>
                <w:rFonts w:eastAsia="Times New Roman" w:cs="Calibri"/>
                <w:color w:val="000000"/>
                <w:sz w:val="18"/>
                <w:szCs w:val="18"/>
                <w:lang w:eastAsia="nl-NL"/>
              </w:rPr>
              <w:t xml:space="preserve"> en ontwikkelingsstimulering</w:t>
            </w:r>
            <w:r w:rsidRPr="00F62D99">
              <w:rPr>
                <w:rFonts w:eastAsia="Times New Roman" w:cs="Calibri"/>
                <w:color w:val="000000"/>
                <w:sz w:val="18"/>
                <w:szCs w:val="18"/>
                <w:lang w:eastAsia="nl-NL"/>
              </w:rPr>
              <w:t>.</w:t>
            </w:r>
          </w:p>
        </w:tc>
      </w:tr>
      <w:tr w:rsidR="00F854EB" w:rsidRPr="009C39AD" w14:paraId="6A4C51B1" w14:textId="77777777" w:rsidTr="001B6C95">
        <w:trPr>
          <w:trHeight w:val="113"/>
        </w:trPr>
        <w:tc>
          <w:tcPr>
            <w:tcW w:w="621" w:type="pct"/>
            <w:tcBorders>
              <w:top w:val="nil"/>
              <w:left w:val="single" w:sz="4" w:space="0" w:color="auto"/>
              <w:bottom w:val="single" w:sz="4" w:space="0" w:color="auto"/>
              <w:right w:val="single" w:sz="4" w:space="0" w:color="auto"/>
            </w:tcBorders>
            <w:shd w:val="clear" w:color="auto" w:fill="ACB9CA" w:themeFill="text2" w:themeFillTint="66"/>
            <w:vAlign w:val="center"/>
            <w:hideMark/>
          </w:tcPr>
          <w:p w14:paraId="73F9E781" w14:textId="77777777" w:rsidR="00F854EB" w:rsidRPr="00F62D99" w:rsidRDefault="00F854EB" w:rsidP="001B6C95">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 </w:t>
            </w:r>
          </w:p>
        </w:tc>
        <w:tc>
          <w:tcPr>
            <w:tcW w:w="1095" w:type="pct"/>
            <w:tcBorders>
              <w:top w:val="nil"/>
              <w:left w:val="nil"/>
              <w:bottom w:val="single" w:sz="4" w:space="0" w:color="auto"/>
              <w:right w:val="single" w:sz="4" w:space="0" w:color="auto"/>
            </w:tcBorders>
            <w:shd w:val="clear" w:color="auto" w:fill="ACB9CA" w:themeFill="text2" w:themeFillTint="66"/>
            <w:hideMark/>
          </w:tcPr>
          <w:p w14:paraId="553338B9" w14:textId="77777777" w:rsidR="00F854EB" w:rsidRPr="00F62D99" w:rsidRDefault="00F854EB" w:rsidP="001B6C95">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w:t>
            </w:r>
          </w:p>
        </w:tc>
        <w:tc>
          <w:tcPr>
            <w:tcW w:w="1095" w:type="pct"/>
            <w:tcBorders>
              <w:top w:val="nil"/>
              <w:left w:val="nil"/>
              <w:bottom w:val="single" w:sz="4" w:space="0" w:color="auto"/>
              <w:right w:val="single" w:sz="4" w:space="0" w:color="auto"/>
            </w:tcBorders>
            <w:shd w:val="clear" w:color="auto" w:fill="ACB9CA" w:themeFill="text2" w:themeFillTint="66"/>
            <w:hideMark/>
          </w:tcPr>
          <w:p w14:paraId="2913EA99" w14:textId="77777777" w:rsidR="00F854EB" w:rsidRPr="00F62D99" w:rsidRDefault="00F854EB" w:rsidP="001B6C95">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w:t>
            </w:r>
          </w:p>
        </w:tc>
        <w:tc>
          <w:tcPr>
            <w:tcW w:w="1095" w:type="pct"/>
            <w:tcBorders>
              <w:top w:val="nil"/>
              <w:left w:val="nil"/>
              <w:bottom w:val="single" w:sz="4" w:space="0" w:color="auto"/>
              <w:right w:val="single" w:sz="4" w:space="0" w:color="auto"/>
            </w:tcBorders>
            <w:shd w:val="clear" w:color="auto" w:fill="ACB9CA" w:themeFill="text2" w:themeFillTint="66"/>
            <w:hideMark/>
          </w:tcPr>
          <w:p w14:paraId="7C1BBDCE" w14:textId="77777777" w:rsidR="00F854EB" w:rsidRPr="00F62D99" w:rsidRDefault="00F854EB" w:rsidP="001B6C95">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w:t>
            </w:r>
          </w:p>
        </w:tc>
        <w:tc>
          <w:tcPr>
            <w:tcW w:w="1094" w:type="pct"/>
            <w:tcBorders>
              <w:top w:val="nil"/>
              <w:left w:val="nil"/>
              <w:bottom w:val="single" w:sz="4" w:space="0" w:color="auto"/>
              <w:right w:val="single" w:sz="4" w:space="0" w:color="auto"/>
            </w:tcBorders>
            <w:shd w:val="clear" w:color="auto" w:fill="ACB9CA" w:themeFill="text2" w:themeFillTint="66"/>
            <w:hideMark/>
          </w:tcPr>
          <w:p w14:paraId="4F4D79F3" w14:textId="77777777" w:rsidR="00F854EB" w:rsidRPr="00F62D99" w:rsidRDefault="00F854EB" w:rsidP="001B6C95">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w:t>
            </w:r>
          </w:p>
        </w:tc>
      </w:tr>
      <w:tr w:rsidR="00F854EB" w:rsidRPr="009C39AD" w14:paraId="2BCA8BB2" w14:textId="77777777" w:rsidTr="001B6C95">
        <w:trPr>
          <w:trHeight w:val="850"/>
        </w:trPr>
        <w:tc>
          <w:tcPr>
            <w:tcW w:w="621" w:type="pct"/>
            <w:tcBorders>
              <w:top w:val="single" w:sz="4" w:space="0" w:color="auto"/>
              <w:left w:val="single" w:sz="4" w:space="0" w:color="auto"/>
              <w:bottom w:val="single" w:sz="4" w:space="0" w:color="auto"/>
              <w:right w:val="single" w:sz="4" w:space="0" w:color="auto"/>
            </w:tcBorders>
            <w:shd w:val="clear" w:color="auto" w:fill="auto"/>
            <w:hideMark/>
          </w:tcPr>
          <w:p w14:paraId="0CE6DB28" w14:textId="77777777" w:rsidR="00F854EB" w:rsidRPr="00F62D99" w:rsidRDefault="00F854EB" w:rsidP="001B6C95">
            <w:pPr>
              <w:spacing w:line="240" w:lineRule="auto"/>
              <w:rPr>
                <w:rFonts w:eastAsia="Times New Roman" w:cs="Calibri"/>
                <w:i/>
                <w:iCs/>
                <w:color w:val="000000"/>
                <w:sz w:val="18"/>
                <w:szCs w:val="18"/>
                <w:lang w:eastAsia="nl-NL"/>
              </w:rPr>
            </w:pPr>
            <w:r w:rsidRPr="00F62D99">
              <w:rPr>
                <w:rFonts w:eastAsia="Times New Roman" w:cs="Calibri"/>
                <w:i/>
                <w:iCs/>
                <w:color w:val="000000"/>
                <w:sz w:val="18"/>
                <w:szCs w:val="18"/>
                <w:lang w:eastAsia="nl-NL"/>
              </w:rPr>
              <w:t xml:space="preserve">i: </w:t>
            </w:r>
            <w:r w:rsidRPr="00D05330">
              <w:rPr>
                <w:rFonts w:eastAsia="Times New Roman" w:cs="Calibri"/>
                <w:b/>
                <w:i/>
                <w:iCs/>
                <w:color w:val="000000"/>
                <w:sz w:val="18"/>
                <w:szCs w:val="18"/>
                <w:lang w:eastAsia="nl-NL"/>
              </w:rPr>
              <w:t>Ontwikkeling stimuleren</w:t>
            </w:r>
          </w:p>
        </w:tc>
        <w:tc>
          <w:tcPr>
            <w:tcW w:w="4379" w:type="pct"/>
            <w:gridSpan w:val="4"/>
            <w:tcBorders>
              <w:top w:val="single" w:sz="4" w:space="0" w:color="auto"/>
              <w:left w:val="nil"/>
              <w:bottom w:val="single" w:sz="4" w:space="0" w:color="auto"/>
              <w:right w:val="single" w:sz="4" w:space="0" w:color="auto"/>
            </w:tcBorders>
            <w:shd w:val="clear" w:color="auto" w:fill="auto"/>
            <w:hideMark/>
          </w:tcPr>
          <w:p w14:paraId="0F723792" w14:textId="77777777" w:rsidR="00F854EB" w:rsidRPr="006D3C83" w:rsidRDefault="00F854EB" w:rsidP="001B6C95">
            <w:pPr>
              <w:spacing w:line="240" w:lineRule="auto"/>
              <w:rPr>
                <w:rFonts w:eastAsia="Times New Roman" w:cs="Calibri"/>
                <w:i/>
                <w:iCs/>
                <w:color w:val="000000"/>
                <w:sz w:val="18"/>
                <w:szCs w:val="18"/>
                <w:lang w:eastAsia="nl-NL"/>
              </w:rPr>
            </w:pPr>
            <w:r w:rsidRPr="006D3C83">
              <w:rPr>
                <w:rFonts w:eastAsia="Times New Roman" w:cs="Calibri"/>
                <w:i/>
                <w:iCs/>
                <w:color w:val="000000"/>
                <w:sz w:val="18"/>
                <w:szCs w:val="18"/>
                <w:lang w:eastAsia="nl-NL"/>
              </w:rPr>
              <w:t>Je bent op de hoogte van het ontwikkelingsniveau van de kinderen. Je ziet de voortuitgang van kinderen en je hebt oog voor waar kinderen mogelijk achterblijven. Je stimuleert de ontwikkeling voor het aanbieden van activiteiten. Tijdens de activiteiten heb je oog voor de vorderingen van de kinderen / het kind en ook voor mogelijke afwijkingen in de ontwikkeling.</w:t>
            </w:r>
          </w:p>
        </w:tc>
      </w:tr>
      <w:tr w:rsidR="00F854EB" w:rsidRPr="009C39AD" w14:paraId="42D92ED6" w14:textId="77777777" w:rsidTr="001B6C95">
        <w:trPr>
          <w:trHeight w:val="566"/>
        </w:trPr>
        <w:tc>
          <w:tcPr>
            <w:tcW w:w="621" w:type="pct"/>
            <w:tcBorders>
              <w:top w:val="single" w:sz="4" w:space="0" w:color="auto"/>
              <w:left w:val="single" w:sz="4" w:space="0" w:color="auto"/>
              <w:bottom w:val="single" w:sz="4" w:space="0" w:color="auto"/>
              <w:right w:val="single" w:sz="4" w:space="0" w:color="auto"/>
            </w:tcBorders>
            <w:shd w:val="clear" w:color="auto" w:fill="auto"/>
          </w:tcPr>
          <w:p w14:paraId="145DF339" w14:textId="77777777" w:rsidR="00F854EB" w:rsidRPr="00F62D99" w:rsidRDefault="00F854EB" w:rsidP="001B6C95">
            <w:pPr>
              <w:spacing w:line="240" w:lineRule="auto"/>
              <w:rPr>
                <w:rFonts w:eastAsia="Times New Roman" w:cs="Calibri"/>
                <w:i/>
                <w:iCs/>
                <w:color w:val="000000"/>
                <w:sz w:val="18"/>
                <w:szCs w:val="18"/>
                <w:lang w:eastAsia="nl-NL"/>
              </w:rPr>
            </w:pPr>
            <w:r>
              <w:rPr>
                <w:rFonts w:eastAsia="Times New Roman" w:cs="Calibri"/>
                <w:i/>
                <w:iCs/>
                <w:color w:val="000000"/>
                <w:sz w:val="18"/>
                <w:szCs w:val="18"/>
                <w:lang w:eastAsia="nl-NL"/>
              </w:rPr>
              <w:t xml:space="preserve">I: </w:t>
            </w:r>
            <w:r w:rsidRPr="00D05330">
              <w:rPr>
                <w:rFonts w:eastAsia="Times New Roman" w:cs="Calibri"/>
                <w:b/>
                <w:i/>
                <w:iCs/>
                <w:color w:val="000000"/>
                <w:sz w:val="18"/>
                <w:szCs w:val="18"/>
                <w:lang w:eastAsia="nl-NL"/>
              </w:rPr>
              <w:t>Interactievaardigheden</w:t>
            </w:r>
          </w:p>
        </w:tc>
        <w:tc>
          <w:tcPr>
            <w:tcW w:w="4379" w:type="pct"/>
            <w:gridSpan w:val="4"/>
            <w:tcBorders>
              <w:top w:val="single" w:sz="4" w:space="0" w:color="auto"/>
              <w:left w:val="nil"/>
              <w:bottom w:val="single" w:sz="4" w:space="0" w:color="auto"/>
              <w:right w:val="single" w:sz="4" w:space="0" w:color="auto"/>
            </w:tcBorders>
            <w:shd w:val="clear" w:color="auto" w:fill="auto"/>
          </w:tcPr>
          <w:p w14:paraId="73489716" w14:textId="77777777" w:rsidR="00F854EB" w:rsidRPr="006D3C83" w:rsidRDefault="00F854EB" w:rsidP="001B6C95">
            <w:pPr>
              <w:spacing w:line="240" w:lineRule="auto"/>
              <w:rPr>
                <w:rFonts w:eastAsia="Times New Roman" w:cs="Calibri"/>
                <w:i/>
                <w:iCs/>
                <w:color w:val="000000"/>
                <w:sz w:val="18"/>
                <w:szCs w:val="18"/>
                <w:lang w:eastAsia="nl-NL"/>
              </w:rPr>
            </w:pPr>
            <w:r w:rsidRPr="006D3C83">
              <w:rPr>
                <w:rFonts w:eastAsia="Times New Roman" w:cs="Calibri"/>
                <w:i/>
                <w:iCs/>
                <w:color w:val="000000"/>
                <w:sz w:val="18"/>
                <w:szCs w:val="18"/>
                <w:lang w:eastAsia="nl-NL"/>
              </w:rPr>
              <w:t xml:space="preserve">Voor uitleg </w:t>
            </w:r>
            <w:r>
              <w:rPr>
                <w:rFonts w:eastAsia="Times New Roman" w:cs="Calibri"/>
                <w:i/>
                <w:iCs/>
                <w:color w:val="000000"/>
                <w:sz w:val="18"/>
                <w:szCs w:val="18"/>
                <w:lang w:eastAsia="nl-NL"/>
              </w:rPr>
              <w:t xml:space="preserve">van de </w:t>
            </w:r>
            <w:r w:rsidRPr="006D3C83">
              <w:rPr>
                <w:rFonts w:eastAsia="Times New Roman" w:cs="Calibri"/>
                <w:i/>
                <w:iCs/>
                <w:color w:val="000000"/>
                <w:sz w:val="18"/>
                <w:szCs w:val="18"/>
                <w:lang w:eastAsia="nl-NL"/>
              </w:rPr>
              <w:t>Interactievaardigheden</w:t>
            </w:r>
            <w:r>
              <w:rPr>
                <w:rFonts w:eastAsia="Times New Roman" w:cs="Calibri"/>
                <w:i/>
                <w:iCs/>
                <w:color w:val="000000"/>
                <w:sz w:val="18"/>
                <w:szCs w:val="18"/>
                <w:lang w:eastAsia="nl-NL"/>
              </w:rPr>
              <w:t xml:space="preserve"> kan het volgende document</w:t>
            </w:r>
            <w:r w:rsidRPr="006D3C83">
              <w:rPr>
                <w:rFonts w:eastAsia="Times New Roman" w:cs="Calibri"/>
                <w:i/>
                <w:iCs/>
                <w:color w:val="000000"/>
                <w:sz w:val="18"/>
                <w:szCs w:val="18"/>
                <w:lang w:eastAsia="nl-NL"/>
              </w:rPr>
              <w:t xml:space="preserve"> </w:t>
            </w:r>
            <w:r>
              <w:rPr>
                <w:rFonts w:eastAsia="Times New Roman" w:cs="Calibri"/>
                <w:i/>
                <w:iCs/>
                <w:color w:val="000000"/>
                <w:sz w:val="18"/>
                <w:szCs w:val="18"/>
                <w:lang w:eastAsia="nl-NL"/>
              </w:rPr>
              <w:t xml:space="preserve">van het ‘Pedagogisch kader kindercentra’ </w:t>
            </w:r>
            <w:r w:rsidRPr="006D3C83">
              <w:rPr>
                <w:rFonts w:eastAsia="Times New Roman" w:cs="Calibri"/>
                <w:i/>
                <w:iCs/>
                <w:color w:val="000000"/>
                <w:sz w:val="18"/>
                <w:szCs w:val="18"/>
                <w:lang w:eastAsia="nl-NL"/>
              </w:rPr>
              <w:t>worden geraadpleegd</w:t>
            </w:r>
            <w:r>
              <w:rPr>
                <w:rFonts w:eastAsia="Times New Roman" w:cs="Calibri"/>
                <w:i/>
                <w:iCs/>
                <w:color w:val="000000"/>
                <w:sz w:val="18"/>
                <w:szCs w:val="18"/>
                <w:lang w:eastAsia="nl-NL"/>
              </w:rPr>
              <w:t xml:space="preserve">: </w:t>
            </w:r>
            <w:hyperlink r:id="rId4" w:history="1">
              <w:r w:rsidRPr="00F909A8">
                <w:rPr>
                  <w:rStyle w:val="Hyperlink"/>
                  <w:rFonts w:eastAsia="Times New Roman" w:cs="Calibri"/>
                  <w:i/>
                  <w:iCs/>
                  <w:sz w:val="18"/>
                  <w:szCs w:val="18"/>
                  <w:lang w:eastAsia="nl-NL"/>
                </w:rPr>
                <w:t>https://www.stichtingbkk.nl/images/PKK_4_13_H11_Interactievaardigheden.pdf</w:t>
              </w:r>
            </w:hyperlink>
            <w:r>
              <w:rPr>
                <w:rFonts w:eastAsia="Times New Roman" w:cs="Calibri"/>
                <w:i/>
                <w:iCs/>
                <w:color w:val="000000"/>
                <w:sz w:val="18"/>
                <w:szCs w:val="18"/>
                <w:lang w:eastAsia="nl-NL"/>
              </w:rPr>
              <w:t xml:space="preserve"> </w:t>
            </w:r>
          </w:p>
        </w:tc>
      </w:tr>
      <w:tr w:rsidR="00F854EB" w:rsidRPr="009C39AD" w14:paraId="2FEE6E27" w14:textId="77777777" w:rsidTr="001B6C95">
        <w:trPr>
          <w:trHeight w:val="566"/>
        </w:trPr>
        <w:tc>
          <w:tcPr>
            <w:tcW w:w="621" w:type="pct"/>
            <w:tcBorders>
              <w:top w:val="single" w:sz="4" w:space="0" w:color="auto"/>
              <w:left w:val="single" w:sz="4" w:space="0" w:color="auto"/>
              <w:bottom w:val="single" w:sz="4" w:space="0" w:color="auto"/>
            </w:tcBorders>
            <w:shd w:val="clear" w:color="auto" w:fill="00B0F0"/>
          </w:tcPr>
          <w:p w14:paraId="20E6ADB9" w14:textId="77777777" w:rsidR="00F854EB" w:rsidRPr="00EB18CC" w:rsidRDefault="00F854EB" w:rsidP="001B6C95">
            <w:pPr>
              <w:spacing w:line="240" w:lineRule="auto"/>
              <w:rPr>
                <w:rFonts w:eastAsia="Times New Roman" w:cs="Calibri"/>
                <w:b/>
                <w:bCs/>
                <w:i/>
                <w:iCs/>
                <w:color w:val="000000"/>
                <w:sz w:val="18"/>
                <w:szCs w:val="18"/>
                <w:lang w:eastAsia="nl-NL"/>
              </w:rPr>
            </w:pPr>
            <w:r w:rsidRPr="00EB18CC">
              <w:rPr>
                <w:rFonts w:eastAsia="Times New Roman" w:cs="Calibri"/>
                <w:b/>
                <w:bCs/>
                <w:i/>
                <w:iCs/>
                <w:color w:val="000000"/>
                <w:sz w:val="24"/>
                <w:szCs w:val="24"/>
                <w:lang w:eastAsia="nl-NL"/>
              </w:rPr>
              <w:t>Leerdoel blauw:</w:t>
            </w:r>
          </w:p>
        </w:tc>
        <w:tc>
          <w:tcPr>
            <w:tcW w:w="4379" w:type="pct"/>
            <w:gridSpan w:val="4"/>
            <w:tcBorders>
              <w:top w:val="single" w:sz="4" w:space="0" w:color="auto"/>
              <w:bottom w:val="single" w:sz="4" w:space="0" w:color="auto"/>
              <w:right w:val="single" w:sz="4" w:space="0" w:color="auto"/>
            </w:tcBorders>
            <w:shd w:val="clear" w:color="auto" w:fill="00B0F0"/>
          </w:tcPr>
          <w:p w14:paraId="4CA34DD9" w14:textId="77777777" w:rsidR="00F854EB" w:rsidRPr="00EB18CC" w:rsidRDefault="00F854EB" w:rsidP="001B6C95">
            <w:pPr>
              <w:spacing w:line="240" w:lineRule="auto"/>
              <w:rPr>
                <w:rFonts w:eastAsia="Times New Roman" w:cs="Calibri"/>
                <w:b/>
                <w:bCs/>
                <w:i/>
                <w:iCs/>
                <w:color w:val="000000"/>
                <w:sz w:val="18"/>
                <w:szCs w:val="18"/>
                <w:lang w:eastAsia="nl-NL"/>
              </w:rPr>
            </w:pPr>
          </w:p>
        </w:tc>
      </w:tr>
    </w:tbl>
    <w:p w14:paraId="73EC7CE5" w14:textId="77777777" w:rsidR="00840AE2" w:rsidRDefault="00840AE2" w:rsidP="00F854EB"/>
    <w:sectPr w:rsidR="00840AE2" w:rsidSect="00F854EB">
      <w:pgSz w:w="16838" w:h="11906" w:orient="landscape"/>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EB"/>
    <w:rsid w:val="00840AE2"/>
    <w:rsid w:val="00F85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B823"/>
  <w15:chartTrackingRefBased/>
  <w15:docId w15:val="{FB96CBF1-C766-4597-AA5D-544D71B2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4EB"/>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854EB"/>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F85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ichtingbkk.nl/images/PKK_4_13_H11_Interactievaardighed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2800</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Vredegoor</dc:creator>
  <cp:keywords/>
  <dc:description/>
  <cp:lastModifiedBy>Freddy Vredegoor</cp:lastModifiedBy>
  <cp:revision>1</cp:revision>
  <dcterms:created xsi:type="dcterms:W3CDTF">2022-04-25T12:55:00Z</dcterms:created>
  <dcterms:modified xsi:type="dcterms:W3CDTF">2022-04-25T12:56:00Z</dcterms:modified>
</cp:coreProperties>
</file>